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</w:t>
      </w:r>
      <w:r w:rsidR="00182ED5">
        <w:rPr>
          <w:rFonts w:ascii="Arial" w:hAnsi="Arial" w:cs="Arial"/>
          <w:szCs w:val="24"/>
        </w:rPr>
        <w:t>47</w:t>
      </w:r>
      <w:r w:rsidRPr="007F60EC">
        <w:rPr>
          <w:rFonts w:ascii="Arial" w:hAnsi="Arial" w:cs="Arial"/>
          <w:szCs w:val="24"/>
        </w:rPr>
        <w:t>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2022-0</w:t>
      </w:r>
      <w:r w:rsidR="00182ED5">
        <w:rPr>
          <w:rFonts w:ascii="Arial" w:hAnsi="Arial" w:cs="Arial"/>
          <w:sz w:val="24"/>
          <w:szCs w:val="24"/>
        </w:rPr>
        <w:t>9</w:t>
      </w:r>
      <w:r w:rsidRPr="007F60EC">
        <w:rPr>
          <w:rFonts w:ascii="Arial" w:hAnsi="Arial" w:cs="Arial"/>
          <w:sz w:val="24"/>
          <w:szCs w:val="24"/>
        </w:rPr>
        <w:t>-</w:t>
      </w:r>
      <w:r w:rsidR="005E12DF">
        <w:rPr>
          <w:rFonts w:ascii="Arial" w:hAnsi="Arial" w:cs="Arial"/>
          <w:sz w:val="24"/>
          <w:szCs w:val="24"/>
        </w:rPr>
        <w:t>2</w:t>
      </w:r>
      <w:r w:rsidR="00182ED5">
        <w:rPr>
          <w:rFonts w:ascii="Arial" w:hAnsi="Arial" w:cs="Arial"/>
          <w:sz w:val="24"/>
          <w:szCs w:val="24"/>
        </w:rPr>
        <w:t>9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2C3C95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DF38D0" w:rsidRPr="006E023C" w:rsidRDefault="00DF38D0" w:rsidP="00DF38D0">
      <w:pPr>
        <w:pStyle w:val="Tekstpodstawowy"/>
        <w:rPr>
          <w:rFonts w:ascii="Arial" w:hAnsi="Arial" w:cs="Arial"/>
          <w:b/>
          <w:szCs w:val="24"/>
        </w:rPr>
      </w:pPr>
    </w:p>
    <w:p w:rsidR="00DF38D0" w:rsidRPr="002C3C95" w:rsidRDefault="00DF38D0" w:rsidP="00DF38D0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b/>
          <w:bCs/>
          <w:i/>
        </w:rPr>
      </w:pPr>
      <w:r w:rsidRPr="00685946">
        <w:rPr>
          <w:rFonts w:ascii="Arial" w:hAnsi="Arial" w:cs="Arial"/>
        </w:rPr>
        <w:t xml:space="preserve">Z wniosku Pana </w:t>
      </w:r>
      <w:r>
        <w:rPr>
          <w:rFonts w:ascii="Arial" w:hAnsi="Arial" w:cs="Arial"/>
        </w:rPr>
        <w:t xml:space="preserve">Wiesława Sowy </w:t>
      </w:r>
      <w:r w:rsidRPr="00685946">
        <w:rPr>
          <w:rFonts w:ascii="Arial" w:hAnsi="Arial" w:cs="Arial"/>
        </w:rPr>
        <w:t xml:space="preserve">(Pełnomocnika), reprezentującego Generalnego Dyrektora Dróg Krajowych i Autostrad zostało wszczęte postępowanie administracyjne w sprawie zatwierdzenia </w:t>
      </w:r>
      <w:r w:rsidRPr="00903286">
        <w:rPr>
          <w:rFonts w:ascii="Times New Roman" w:hAnsi="Times New Roman" w:cs="Times New Roman"/>
          <w:b/>
          <w:i/>
          <w:sz w:val="24"/>
          <w:szCs w:val="24"/>
        </w:rPr>
        <w:t>Dodatku nr 1 do Projektu</w:t>
      </w:r>
      <w:r w:rsidRPr="0090328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robót geologicznych na potrzeby dokumentacji hydrogeologicznej dla inwestycji p.n. „Budowa obwodnicy Przemyśla w ciągu drogi krajowej DK28/77”</w:t>
      </w:r>
      <w:r w:rsidRPr="00903286">
        <w:rPr>
          <w:rFonts w:ascii="Times New Roman" w:hAnsi="Times New Roman" w:cs="Times New Roman"/>
          <w:bCs/>
          <w:i/>
        </w:rPr>
        <w:t xml:space="preserve"> </w:t>
      </w:r>
      <w:r w:rsidRPr="005B7379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Pr="005B7379">
        <w:rPr>
          <w:rFonts w:ascii="Times New Roman" w:hAnsi="Times New Roman" w:cs="Times New Roman"/>
          <w:i/>
          <w:sz w:val="24"/>
          <w:szCs w:val="24"/>
        </w:rPr>
        <w:t>gm. Radymno – pow. jarosławski; gm. Żurawica - pow. przemyski)</w:t>
      </w:r>
      <w:r w:rsidRPr="00685946">
        <w:rPr>
          <w:i/>
        </w:rPr>
        <w:t xml:space="preserve"> </w:t>
      </w:r>
      <w:r w:rsidRPr="00685946">
        <w:rPr>
          <w:rFonts w:ascii="Arial" w:hAnsi="Arial" w:cs="Arial"/>
        </w:rPr>
        <w:t xml:space="preserve">– zwanego dalej </w:t>
      </w:r>
      <w:bookmarkStart w:id="0" w:name="_Hlk115350815"/>
      <w:r>
        <w:rPr>
          <w:rFonts w:ascii="Arial" w:hAnsi="Arial" w:cs="Arial"/>
        </w:rPr>
        <w:t>Dodatkiem Nr 1</w:t>
      </w:r>
      <w:bookmarkEnd w:id="0"/>
      <w:r w:rsidRPr="00685946">
        <w:rPr>
          <w:rFonts w:ascii="Arial" w:hAnsi="Arial" w:cs="Arial"/>
        </w:rPr>
        <w:t>.</w:t>
      </w:r>
    </w:p>
    <w:p w:rsidR="002C3C95" w:rsidRPr="002C3C95" w:rsidRDefault="002C3C95" w:rsidP="002C3C95">
      <w:pPr>
        <w:spacing w:after="0" w:line="240" w:lineRule="auto"/>
        <w:jc w:val="both"/>
        <w:rPr>
          <w:b/>
          <w:bCs/>
          <w:i/>
        </w:rPr>
      </w:pPr>
    </w:p>
    <w:p w:rsidR="00DF38D0" w:rsidRPr="00780E17" w:rsidRDefault="00DF38D0" w:rsidP="00DF38D0">
      <w:pPr>
        <w:pStyle w:val="Tekstpodstawowy21"/>
        <w:numPr>
          <w:ilvl w:val="0"/>
          <w:numId w:val="1"/>
        </w:numPr>
        <w:ind w:left="0" w:hanging="284"/>
        <w:rPr>
          <w:rFonts w:eastAsia="MS Mincho" w:cs="Arial"/>
        </w:rPr>
      </w:pPr>
      <w:r w:rsidRPr="00EA1857">
        <w:rPr>
          <w:rFonts w:eastAsia="MS Mincho" w:cs="Arial"/>
        </w:rPr>
        <w:t xml:space="preserve">Celem projektowanych robót </w:t>
      </w:r>
      <w:r w:rsidRPr="003F1A3E">
        <w:rPr>
          <w:rFonts w:eastAsia="MS Mincho" w:cs="Arial"/>
        </w:rPr>
        <w:t xml:space="preserve">geologicznych jest </w:t>
      </w:r>
      <w:r>
        <w:rPr>
          <w:rFonts w:eastAsia="MS Mincho" w:cs="Arial"/>
        </w:rPr>
        <w:t>rozpoznanie warunków hydrogeologicznych w rejonach modyfikacji przebiegu odcinków inwestycji; uzupełnieniu pierwotnej siatki wierceń i badań, stosownie do zaktualizowanych rozwiązań projektowych.</w:t>
      </w:r>
      <w:r w:rsidRPr="00277D71">
        <w:rPr>
          <w:rFonts w:eastAsia="MS Mincho" w:cs="Arial"/>
        </w:rPr>
        <w:t xml:space="preserve">  </w:t>
      </w:r>
      <w:r w:rsidRPr="00780E17">
        <w:rPr>
          <w:rFonts w:cs="Arial"/>
        </w:rPr>
        <w:t xml:space="preserve">Wyniki robót geologicznych zostaną przedstawione w Dokumentacji </w:t>
      </w:r>
      <w:r w:rsidRPr="00780E17">
        <w:rPr>
          <w:rFonts w:eastAsia="MS Mincho" w:cs="Arial"/>
        </w:rPr>
        <w:t>warunków hydrogeologicznych</w:t>
      </w:r>
      <w:r w:rsidRPr="00780E17">
        <w:rPr>
          <w:rFonts w:cs="Arial"/>
        </w:rPr>
        <w:t xml:space="preserve"> (art.90 ust.1 pkt 2d PGG).</w:t>
      </w:r>
    </w:p>
    <w:p w:rsidR="007F60EC" w:rsidRPr="00C753A1" w:rsidRDefault="007F60EC" w:rsidP="007F60EC">
      <w:pPr>
        <w:pStyle w:val="Tekstpodstawowy22"/>
        <w:rPr>
          <w:rFonts w:eastAsia="MS Mincho" w:cs="Arial"/>
        </w:rPr>
      </w:pPr>
    </w:p>
    <w:p w:rsidR="007F60EC" w:rsidRPr="00C753A1" w:rsidRDefault="007F60EC" w:rsidP="002C3C95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hanging="284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</w:t>
      </w:r>
      <w:bookmarkStart w:id="1" w:name="_GoBack"/>
      <w:r w:rsidRPr="00C753A1">
        <w:rPr>
          <w:rFonts w:cs="Arial"/>
          <w:szCs w:val="24"/>
        </w:rPr>
        <w:t xml:space="preserve">geologiczne. Wykaz numerów ewidencyjnych nieruchomości gruntowych na terenie </w:t>
      </w:r>
      <w:bookmarkEnd w:id="1"/>
      <w:r w:rsidRPr="00C753A1">
        <w:rPr>
          <w:rFonts w:cs="Arial"/>
          <w:szCs w:val="24"/>
        </w:rPr>
        <w:t xml:space="preserve">których projektowane jest wykonywanie robót geologicznych </w:t>
      </w:r>
      <w:r>
        <w:rPr>
          <w:rFonts w:cs="Arial"/>
          <w:szCs w:val="24"/>
        </w:rPr>
        <w:t xml:space="preserve">zawiera </w:t>
      </w:r>
      <w:r w:rsidR="00903286">
        <w:rPr>
          <w:rFonts w:cs="Arial"/>
          <w:szCs w:val="24"/>
        </w:rPr>
        <w:t xml:space="preserve">Tabela </w:t>
      </w:r>
      <w:r w:rsidR="002C3C95">
        <w:rPr>
          <w:rFonts w:cs="Arial"/>
          <w:szCs w:val="24"/>
        </w:rPr>
        <w:t xml:space="preserve">nr </w:t>
      </w:r>
      <w:r w:rsidR="00903286">
        <w:rPr>
          <w:rFonts w:cs="Arial"/>
          <w:szCs w:val="24"/>
        </w:rPr>
        <w:t>3</w:t>
      </w:r>
      <w:r w:rsidR="002C3C95">
        <w:rPr>
          <w:rFonts w:cs="Arial"/>
          <w:szCs w:val="24"/>
        </w:rPr>
        <w:t xml:space="preserve"> </w:t>
      </w:r>
      <w:r w:rsidR="00903286">
        <w:rPr>
          <w:rFonts w:cs="Arial"/>
          <w:szCs w:val="24"/>
        </w:rPr>
        <w:t>(str. 23)</w:t>
      </w:r>
      <w:r w:rsidRPr="00C753A1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w Dodatku Nr 1</w:t>
      </w:r>
      <w:r w:rsidR="00903286">
        <w:rPr>
          <w:rFonts w:cs="Arial"/>
          <w:szCs w:val="24"/>
        </w:rPr>
        <w:t xml:space="preserve"> (</w:t>
      </w:r>
      <w:r w:rsidRPr="00C753A1">
        <w:rPr>
          <w:rFonts w:cs="Arial"/>
          <w:szCs w:val="24"/>
        </w:rPr>
        <w:t>do wglądu w siedzibie obwieszczającego</w:t>
      </w:r>
      <w:r w:rsidR="00903286">
        <w:rPr>
          <w:rFonts w:cs="Arial"/>
          <w:szCs w:val="24"/>
        </w:rPr>
        <w:t>)</w:t>
      </w:r>
      <w:r w:rsidRPr="00C753A1">
        <w:rPr>
          <w:rFonts w:cs="Arial"/>
          <w:szCs w:val="24"/>
        </w:rPr>
        <w:t>. Zgodnie z art.41 ust.2 PGG Stronami postępowania nie są właściciele (użytkownicy wieczyści) nieruchomości znajdujących się poza terenem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Default="007F60EC" w:rsidP="002C3C95">
      <w:pPr>
        <w:pStyle w:val="Tekstpodstawowy"/>
        <w:spacing w:line="240" w:lineRule="auto"/>
        <w:ind w:hanging="284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IV.</w:t>
      </w:r>
      <w:r w:rsidRPr="007A6135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D</w:t>
      </w:r>
      <w:r w:rsidRPr="007A6135">
        <w:rPr>
          <w:rFonts w:ascii="Arial" w:hAnsi="Arial" w:cs="Arial"/>
          <w:szCs w:val="24"/>
        </w:rPr>
        <w:t xml:space="preserve">ziałając, jako </w:t>
      </w:r>
      <w:r>
        <w:rPr>
          <w:rFonts w:ascii="Arial" w:hAnsi="Arial" w:cs="Arial"/>
          <w:szCs w:val="24"/>
        </w:rPr>
        <w:t>O</w:t>
      </w:r>
      <w:r w:rsidRPr="007A6135">
        <w:rPr>
          <w:rFonts w:ascii="Arial" w:hAnsi="Arial" w:cs="Arial"/>
          <w:szCs w:val="24"/>
        </w:rPr>
        <w:t>rgan administracji geologicznej</w:t>
      </w:r>
      <w:r>
        <w:rPr>
          <w:rFonts w:ascii="Arial" w:hAnsi="Arial" w:cs="Arial"/>
          <w:szCs w:val="24"/>
        </w:rPr>
        <w:t xml:space="preserve"> I instancji (- zwany dalej Organem)</w:t>
      </w:r>
      <w:r w:rsidRPr="007A613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zgodnie z </w:t>
      </w:r>
      <w:r w:rsidRPr="007A6135">
        <w:rPr>
          <w:rFonts w:ascii="Arial" w:hAnsi="Arial" w:cs="Arial"/>
          <w:szCs w:val="24"/>
        </w:rPr>
        <w:t xml:space="preserve">art.80 ust.5 </w:t>
      </w:r>
      <w:r>
        <w:rPr>
          <w:rFonts w:ascii="Arial" w:hAnsi="Arial" w:cs="Arial"/>
          <w:szCs w:val="24"/>
        </w:rPr>
        <w:t xml:space="preserve">PGG </w:t>
      </w:r>
      <w:r w:rsidRPr="007A6135">
        <w:rPr>
          <w:rFonts w:ascii="Arial" w:hAnsi="Arial" w:cs="Arial"/>
          <w:szCs w:val="24"/>
        </w:rPr>
        <w:t>wystąpiłem o opini</w:t>
      </w:r>
      <w:r w:rsidR="002C3C95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 xml:space="preserve"> do</w:t>
      </w:r>
      <w:r w:rsidRPr="005B0FC6">
        <w:rPr>
          <w:rFonts w:ascii="Arial" w:hAnsi="Arial" w:cs="Arial"/>
          <w:szCs w:val="24"/>
        </w:rPr>
        <w:t xml:space="preserve"> </w:t>
      </w:r>
      <w:r w:rsidRPr="00F4443B">
        <w:rPr>
          <w:rFonts w:ascii="Arial" w:hAnsi="Arial" w:cs="Arial"/>
          <w:szCs w:val="24"/>
        </w:rPr>
        <w:t>Wójt</w:t>
      </w:r>
      <w:r>
        <w:rPr>
          <w:rFonts w:ascii="Arial" w:hAnsi="Arial" w:cs="Arial"/>
          <w:szCs w:val="24"/>
        </w:rPr>
        <w:t>a</w:t>
      </w:r>
      <w:r w:rsidRPr="00F4443B">
        <w:rPr>
          <w:rFonts w:ascii="Arial" w:hAnsi="Arial" w:cs="Arial"/>
          <w:szCs w:val="24"/>
        </w:rPr>
        <w:t xml:space="preserve"> Gmin</w:t>
      </w:r>
      <w:r>
        <w:rPr>
          <w:rFonts w:ascii="Arial" w:hAnsi="Arial" w:cs="Arial"/>
          <w:szCs w:val="24"/>
        </w:rPr>
        <w:t>y</w:t>
      </w:r>
      <w:r w:rsidRPr="00F4443B">
        <w:rPr>
          <w:rFonts w:ascii="Arial" w:hAnsi="Arial" w:cs="Arial"/>
          <w:szCs w:val="24"/>
        </w:rPr>
        <w:t xml:space="preserve"> </w:t>
      </w:r>
      <w:r w:rsidR="00903286">
        <w:rPr>
          <w:rFonts w:ascii="Arial" w:hAnsi="Arial" w:cs="Arial"/>
          <w:szCs w:val="24"/>
        </w:rPr>
        <w:t xml:space="preserve">Radymno ora </w:t>
      </w:r>
      <w:r w:rsidRPr="00F4443B">
        <w:rPr>
          <w:rFonts w:ascii="Arial" w:hAnsi="Arial" w:cs="Arial"/>
          <w:szCs w:val="24"/>
        </w:rPr>
        <w:t>Wójt</w:t>
      </w:r>
      <w:r>
        <w:rPr>
          <w:rFonts w:ascii="Arial" w:hAnsi="Arial" w:cs="Arial"/>
          <w:szCs w:val="24"/>
        </w:rPr>
        <w:t>a</w:t>
      </w:r>
      <w:r w:rsidRPr="00F4443B">
        <w:rPr>
          <w:rFonts w:ascii="Arial" w:hAnsi="Arial" w:cs="Arial"/>
          <w:szCs w:val="24"/>
        </w:rPr>
        <w:t xml:space="preserve"> Gmin</w:t>
      </w:r>
      <w:r>
        <w:rPr>
          <w:rFonts w:ascii="Arial" w:hAnsi="Arial" w:cs="Arial"/>
          <w:szCs w:val="24"/>
        </w:rPr>
        <w:t>y</w:t>
      </w:r>
      <w:r w:rsidRPr="00F4443B">
        <w:rPr>
          <w:rFonts w:ascii="Arial" w:hAnsi="Arial" w:cs="Arial"/>
          <w:szCs w:val="24"/>
        </w:rPr>
        <w:t xml:space="preserve"> </w:t>
      </w:r>
      <w:r w:rsidR="00903286">
        <w:rPr>
          <w:rFonts w:ascii="Arial" w:hAnsi="Arial" w:cs="Arial"/>
          <w:szCs w:val="24"/>
        </w:rPr>
        <w:t>Żurawica</w:t>
      </w:r>
      <w:r w:rsidRPr="007A6135">
        <w:rPr>
          <w:rFonts w:ascii="Arial" w:hAnsi="Arial" w:cs="Arial"/>
          <w:szCs w:val="24"/>
        </w:rPr>
        <w:t xml:space="preserve">. Zgodnie z art.9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wyrażenie opinii powinno nastąpić</w:t>
      </w:r>
      <w:r w:rsidR="00C65741"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w terminie </w:t>
      </w:r>
      <w:r w:rsidRPr="00172743">
        <w:rPr>
          <w:rFonts w:ascii="Arial" w:hAnsi="Arial" w:cs="Arial"/>
          <w:b/>
          <w:szCs w:val="24"/>
        </w:rPr>
        <w:t>14 dni</w:t>
      </w:r>
      <w:r w:rsidRPr="00F070B5">
        <w:rPr>
          <w:rFonts w:ascii="Arial" w:hAnsi="Arial" w:cs="Arial"/>
          <w:b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od dnia doręczenia </w:t>
      </w:r>
      <w:r w:rsidR="00903286">
        <w:rPr>
          <w:rFonts w:ascii="Arial" w:hAnsi="Arial" w:cs="Arial"/>
          <w:szCs w:val="24"/>
        </w:rPr>
        <w:t xml:space="preserve">przez Organ </w:t>
      </w:r>
      <w:r w:rsidRPr="007A6135">
        <w:rPr>
          <w:rFonts w:ascii="Arial" w:hAnsi="Arial" w:cs="Arial"/>
          <w:szCs w:val="24"/>
        </w:rPr>
        <w:t>projektu rozstrzygnięcia</w:t>
      </w:r>
      <w:r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>(decyzji</w:t>
      </w:r>
      <w:r>
        <w:rPr>
          <w:rFonts w:ascii="Arial" w:hAnsi="Arial" w:cs="Arial"/>
          <w:szCs w:val="24"/>
        </w:rPr>
        <w:t xml:space="preserve"> zatwierdzającej Dodatek Nr 1- zwanej dalej Decyzją)</w:t>
      </w:r>
      <w:r w:rsidRPr="007A6135">
        <w:rPr>
          <w:rFonts w:ascii="Arial" w:hAnsi="Arial" w:cs="Arial"/>
          <w:szCs w:val="24"/>
        </w:rPr>
        <w:t xml:space="preserve">. Jeżeli </w:t>
      </w:r>
      <w:r w:rsidR="00903286">
        <w:rPr>
          <w:rFonts w:ascii="Arial" w:hAnsi="Arial" w:cs="Arial"/>
          <w:szCs w:val="24"/>
        </w:rPr>
        <w:t xml:space="preserve">organ </w:t>
      </w:r>
      <w:r w:rsidRPr="007A6135">
        <w:rPr>
          <w:rFonts w:ascii="Arial" w:hAnsi="Arial" w:cs="Arial"/>
          <w:szCs w:val="24"/>
        </w:rPr>
        <w:t>opiniujący</w:t>
      </w:r>
      <w:r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nie zajmie stanowiska w </w:t>
      </w:r>
      <w:r>
        <w:rPr>
          <w:rFonts w:ascii="Arial" w:hAnsi="Arial" w:cs="Arial"/>
          <w:szCs w:val="24"/>
        </w:rPr>
        <w:t xml:space="preserve">tym </w:t>
      </w:r>
      <w:r w:rsidRPr="007A6135">
        <w:rPr>
          <w:rFonts w:ascii="Arial" w:hAnsi="Arial" w:cs="Arial"/>
          <w:szCs w:val="24"/>
        </w:rPr>
        <w:t xml:space="preserve">terminie, </w:t>
      </w:r>
      <w:r>
        <w:rPr>
          <w:rFonts w:ascii="Arial" w:hAnsi="Arial" w:cs="Arial"/>
          <w:szCs w:val="24"/>
        </w:rPr>
        <w:t xml:space="preserve">wówczas zgodnie z art.9 ust.2 PGG </w:t>
      </w:r>
      <w:r w:rsidRPr="007A6135">
        <w:rPr>
          <w:rFonts w:ascii="Arial" w:hAnsi="Arial" w:cs="Arial"/>
          <w:szCs w:val="24"/>
        </w:rPr>
        <w:t>uważa się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że aprobuje przedłożon</w:t>
      </w:r>
      <w:r>
        <w:rPr>
          <w:rFonts w:ascii="Arial" w:hAnsi="Arial" w:cs="Arial"/>
          <w:szCs w:val="24"/>
        </w:rPr>
        <w:t>y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rozstrzygnięcia.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2C3C95">
      <w:pPr>
        <w:pStyle w:val="Tekstpodstawowy"/>
        <w:spacing w:line="240" w:lineRule="auto"/>
        <w:ind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</w:t>
      </w:r>
      <w:r w:rsidRPr="007A6135">
        <w:rPr>
          <w:rFonts w:ascii="Arial" w:hAnsi="Arial" w:cs="Arial"/>
          <w:szCs w:val="24"/>
        </w:rPr>
        <w:lastRenderedPageBreak/>
        <w:t xml:space="preserve">administracyjnego o możliwości zapoznania się z </w:t>
      </w:r>
      <w:r>
        <w:rPr>
          <w:rFonts w:ascii="Arial" w:hAnsi="Arial" w:cs="Arial"/>
          <w:szCs w:val="24"/>
        </w:rPr>
        <w:t>Dodatk</w:t>
      </w:r>
      <w:r w:rsidR="00903286">
        <w:rPr>
          <w:rFonts w:ascii="Arial" w:hAnsi="Arial" w:cs="Arial"/>
          <w:szCs w:val="24"/>
        </w:rPr>
        <w:t xml:space="preserve">iem </w:t>
      </w:r>
      <w:r>
        <w:rPr>
          <w:rFonts w:ascii="Arial" w:hAnsi="Arial" w:cs="Arial"/>
          <w:szCs w:val="24"/>
        </w:rPr>
        <w:t>Nr 1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oraz Decyzj</w:t>
      </w:r>
      <w:r w:rsidR="00903286">
        <w:rPr>
          <w:rFonts w:ascii="Arial" w:hAnsi="Arial" w:cs="Arial"/>
          <w:szCs w:val="24"/>
        </w:rPr>
        <w:t>ą</w:t>
      </w:r>
      <w:r>
        <w:rPr>
          <w:rFonts w:ascii="Arial" w:hAnsi="Arial" w:cs="Arial"/>
          <w:szCs w:val="24"/>
        </w:rPr>
        <w:t xml:space="preserve">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informacj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>
        <w:rPr>
          <w:rFonts w:ascii="Arial" w:hAnsi="Arial" w:cs="Arial"/>
          <w:szCs w:val="24"/>
        </w:rPr>
        <w:t>Dodatkiem Nr 1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Default="007F60EC" w:rsidP="002C3C95">
      <w:pPr>
        <w:pStyle w:val="Tekstpodstawowy"/>
        <w:spacing w:line="240" w:lineRule="auto"/>
        <w:ind w:hanging="284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 Gminie.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0B3800" w:rsidRDefault="007F60EC" w:rsidP="002C3C95">
      <w:pPr>
        <w:pStyle w:val="Tekstpodstawowy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VII. </w:t>
      </w:r>
      <w:r w:rsidRPr="00483B51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</w:t>
      </w:r>
      <w:r>
        <w:rPr>
          <w:rFonts w:ascii="Arial" w:hAnsi="Arial" w:cs="Arial"/>
          <w:szCs w:val="24"/>
        </w:rPr>
        <w:t xml:space="preserve"> i V</w:t>
      </w:r>
      <w:r w:rsidR="00903286">
        <w:rPr>
          <w:rFonts w:ascii="Arial" w:hAnsi="Arial" w:cs="Arial"/>
          <w:szCs w:val="24"/>
        </w:rPr>
        <w:t>I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 xml:space="preserve">e administracyjne w przedmiotowej sprawie uznaję za zakończone </w:t>
      </w:r>
      <w:r w:rsidRPr="00B34F0D">
        <w:rPr>
          <w:rFonts w:ascii="Arial" w:hAnsi="Arial" w:cs="Arial"/>
          <w:szCs w:val="24"/>
        </w:rPr>
        <w:t>i</w:t>
      </w:r>
      <w:r w:rsidRPr="00B34F0D">
        <w:rPr>
          <w:szCs w:val="24"/>
        </w:rPr>
        <w:t xml:space="preserve"> </w:t>
      </w:r>
      <w:r w:rsidRPr="00172743">
        <w:rPr>
          <w:rFonts w:ascii="Arial" w:hAnsi="Arial" w:cs="Arial"/>
          <w:szCs w:val="24"/>
        </w:rPr>
        <w:t>Dodatek Nr 1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 xml:space="preserve">Decyzja </w:t>
      </w:r>
      <w:r w:rsidR="00903286">
        <w:rPr>
          <w:rFonts w:ascii="Arial" w:hAnsi="Arial" w:cs="Arial"/>
          <w:szCs w:val="24"/>
        </w:rPr>
        <w:t>zatwierdzająca Dodatek Nr 1</w:t>
      </w:r>
      <w:r w:rsidRPr="00E4273E">
        <w:rPr>
          <w:rFonts w:ascii="Arial" w:hAnsi="Arial" w:cs="Arial"/>
          <w:szCs w:val="24"/>
        </w:rPr>
        <w:t>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</w:t>
      </w:r>
      <w:r w:rsidR="00903286">
        <w:rPr>
          <w:rFonts w:ascii="Arial" w:hAnsi="Arial" w:cs="Arial"/>
          <w:szCs w:val="24"/>
        </w:rPr>
        <w:t xml:space="preserve">robót geologicznych </w:t>
      </w:r>
      <w:r>
        <w:rPr>
          <w:rFonts w:ascii="Arial" w:hAnsi="Arial" w:cs="Arial"/>
          <w:szCs w:val="24"/>
        </w:rPr>
        <w:t xml:space="preserve">do </w:t>
      </w:r>
      <w:r w:rsidRPr="00E4273E">
        <w:rPr>
          <w:rFonts w:ascii="Arial" w:hAnsi="Arial" w:cs="Arial"/>
          <w:szCs w:val="24"/>
        </w:rPr>
        <w:t>wejścia na teren nieruchomości gruntow</w:t>
      </w:r>
      <w:r w:rsidR="00903286">
        <w:rPr>
          <w:rFonts w:ascii="Arial" w:hAnsi="Arial" w:cs="Arial"/>
          <w:szCs w:val="24"/>
        </w:rPr>
        <w:t>ej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na któr</w:t>
      </w:r>
      <w:r w:rsidR="00903286">
        <w:rPr>
          <w:rFonts w:ascii="Arial" w:hAnsi="Arial" w:cs="Arial"/>
          <w:szCs w:val="24"/>
        </w:rPr>
        <w:t>ej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spacing w:before="120" w:line="360" w:lineRule="auto"/>
        <w:ind w:firstLine="708"/>
        <w:jc w:val="both"/>
        <w:rPr>
          <w:rFonts w:cs="Arial"/>
        </w:rPr>
      </w:pPr>
    </w:p>
    <w:p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7F60EC" w:rsidRDefault="007F60EC" w:rsidP="007F60EC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7F60EC" w:rsidRDefault="007F60EC" w:rsidP="007F60EC">
      <w:pPr>
        <w:spacing w:before="120"/>
        <w:ind w:left="2124" w:firstLine="708"/>
        <w:rPr>
          <w:rFonts w:cs="Arial"/>
        </w:rPr>
      </w:pPr>
    </w:p>
    <w:p w:rsidR="007F60EC" w:rsidRPr="00E022A8" w:rsidRDefault="007F60EC" w:rsidP="007F60EC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p w:rsidR="00DC0546" w:rsidRPr="007F60EC" w:rsidRDefault="00DC0546" w:rsidP="007F60EC">
      <w:pPr>
        <w:pStyle w:val="Nagwek1"/>
      </w:pPr>
    </w:p>
    <w:sectPr w:rsidR="00DC0546" w:rsidRPr="007F6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008BA"/>
    <w:rsid w:val="00182ED5"/>
    <w:rsid w:val="001F7101"/>
    <w:rsid w:val="00204609"/>
    <w:rsid w:val="00243DDE"/>
    <w:rsid w:val="002C3C95"/>
    <w:rsid w:val="005B7379"/>
    <w:rsid w:val="005E12DF"/>
    <w:rsid w:val="006454EF"/>
    <w:rsid w:val="007D7FAA"/>
    <w:rsid w:val="007F60EC"/>
    <w:rsid w:val="008445CE"/>
    <w:rsid w:val="00903286"/>
    <w:rsid w:val="00B062E5"/>
    <w:rsid w:val="00B2573A"/>
    <w:rsid w:val="00B54217"/>
    <w:rsid w:val="00C65741"/>
    <w:rsid w:val="00C868F1"/>
    <w:rsid w:val="00D370E5"/>
    <w:rsid w:val="00DA0B4A"/>
    <w:rsid w:val="00DC0546"/>
    <w:rsid w:val="00DF38D0"/>
    <w:rsid w:val="00E022A8"/>
    <w:rsid w:val="00EF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DF38D0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608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OS-IV.7440.47.2022.WZ</vt:lpstr>
    </vt:vector>
  </TitlesOfParts>
  <Company>Urząd Marszałkowski Województwa Podkarpackiego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OS-IV.7440.47.2022.WZ</dc:title>
  <dc:subject/>
  <dc:creator>Zapała Wojciech</dc:creator>
  <cp:keywords/>
  <dc:description/>
  <cp:lastModifiedBy>Zapała Wojciech</cp:lastModifiedBy>
  <cp:revision>9</cp:revision>
  <dcterms:created xsi:type="dcterms:W3CDTF">2022-09-30T06:37:00Z</dcterms:created>
  <dcterms:modified xsi:type="dcterms:W3CDTF">2022-09-30T11:25:00Z</dcterms:modified>
</cp:coreProperties>
</file>